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黑体" w:hAnsi="黑体" w:eastAsia="黑体"/>
          <w:b w:val="0"/>
          <w:bCs w:val="0"/>
          <w:sz w:val="32"/>
          <w:szCs w:val="32"/>
        </w:rPr>
      </w:pPr>
      <w:r>
        <w:rPr>
          <w:rFonts w:hint="eastAsia" w:ascii="黑体" w:hAnsi="黑体" w:eastAsia="黑体"/>
          <w:sz w:val="32"/>
          <w:szCs w:val="32"/>
          <w:lang w:val="en-US" w:eastAsia="zh-CN"/>
        </w:rPr>
        <w:t xml:space="preserve">    </w:t>
      </w:r>
      <w:r>
        <w:rPr>
          <w:rFonts w:hint="eastAsia" w:ascii="黑体" w:hAnsi="黑体" w:eastAsia="黑体"/>
          <w:b w:val="0"/>
          <w:bCs w:val="0"/>
          <w:sz w:val="32"/>
          <w:szCs w:val="32"/>
        </w:rPr>
        <w:t>附件</w:t>
      </w:r>
      <w:r>
        <w:rPr>
          <w:rFonts w:hint="default" w:ascii="黑体" w:hAnsi="黑体" w:eastAsia="黑体"/>
          <w:b w:val="0"/>
          <w:bCs w:val="0"/>
          <w:sz w:val="32"/>
          <w:szCs w:val="32"/>
        </w:rPr>
        <w:t>5</w:t>
      </w:r>
      <w:r>
        <w:rPr>
          <w:rFonts w:hint="eastAsia" w:ascii="黑体" w:hAnsi="黑体" w:eastAsia="黑体"/>
          <w:b w:val="0"/>
          <w:bCs w:val="0"/>
          <w:sz w:val="32"/>
          <w:szCs w:val="32"/>
          <w:lang w:eastAsia="zh-CN"/>
        </w:rPr>
        <w:t>：</w:t>
      </w:r>
      <w:r>
        <w:rPr>
          <w:rFonts w:hint="eastAsia" w:ascii="黑体" w:hAnsi="黑体" w:eastAsia="黑体"/>
          <w:b w:val="0"/>
          <w:bCs w:val="0"/>
          <w:sz w:val="32"/>
          <w:szCs w:val="32"/>
        </w:rPr>
        <w:t>企业承诺书</w:t>
      </w:r>
      <w:r>
        <w:rPr>
          <w:rFonts w:hint="default" w:ascii="黑体" w:hAnsi="黑体" w:eastAsia="黑体"/>
          <w:b w:val="0"/>
          <w:bCs w:val="0"/>
          <w:sz w:val="32"/>
          <w:szCs w:val="32"/>
        </w:rPr>
        <w:t>（适用于《暂行办法》）</w:t>
      </w:r>
    </w:p>
    <w:p>
      <w:pPr>
        <w:pStyle w:val="2"/>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企业承诺书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bCs/>
          <w:sz w:val="32"/>
          <w:szCs w:val="32"/>
        </w:rPr>
      </w:pPr>
      <w:r>
        <w:rPr>
          <w:rFonts w:hint="eastAsia" w:ascii="仿宋_GB2312" w:eastAsia="仿宋_GB2312" w:cs="仿宋_GB2312"/>
          <w:bCs/>
          <w:sz w:val="32"/>
          <w:szCs w:val="32"/>
        </w:rPr>
        <w:t>深圳市前海深港现代服务业合作区管理局：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eastAsia" w:ascii="仿宋_GB2312" w:eastAsia="仿宋_GB2312" w:cs="仿宋_GB2312"/>
          <w:bCs/>
          <w:sz w:val="32"/>
          <w:szCs w:val="32"/>
        </w:rPr>
        <w:t>本单位已充分了解《深圳前海深港现代服务业合作区支持金融业发展专项资金管理暂行办法》（深前海规〔2021〕</w:t>
      </w:r>
      <w:r>
        <w:rPr>
          <w:rFonts w:hint="default" w:ascii="仿宋_GB2312" w:eastAsia="仿宋_GB2312" w:cs="仿宋_GB2312"/>
          <w:bCs/>
          <w:sz w:val="32"/>
          <w:szCs w:val="32"/>
        </w:rPr>
        <w:t>4</w:t>
      </w:r>
      <w:r>
        <w:rPr>
          <w:rFonts w:hint="eastAsia" w:ascii="仿宋_GB2312" w:eastAsia="仿宋_GB2312" w:cs="仿宋_GB2312"/>
          <w:bCs/>
          <w:sz w:val="32"/>
          <w:szCs w:val="32"/>
        </w:rPr>
        <w:t>号，以下简称《暂行办法》）的相关规定和申请说明，现作出以下承诺：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eastAsia" w:ascii="仿宋_GB2312" w:eastAsia="仿宋_GB2312" w:cs="仿宋_GB2312"/>
          <w:bCs/>
          <w:sz w:val="32"/>
          <w:szCs w:val="32"/>
        </w:rPr>
        <w:t>本单位在申报扶持时未在我市主管部门的“企业经营异常名录”、失信被执行人名单、联合惩戒黑名单内，无违法犯罪行为。</w:t>
      </w:r>
      <w:bookmarkStart w:id="0" w:name="_GoBack"/>
      <w:bookmarkEnd w:id="0"/>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cs="仿宋_GB2312"/>
          <w:bCs/>
          <w:sz w:val="32"/>
          <w:szCs w:val="32"/>
        </w:rPr>
      </w:pPr>
      <w:r>
        <w:rPr>
          <w:rFonts w:hint="default" w:ascii="仿宋_GB2312" w:eastAsia="仿宋_GB2312" w:cs="仿宋_GB2312"/>
          <w:bCs/>
          <w:sz w:val="32"/>
          <w:szCs w:val="32"/>
        </w:rPr>
        <w:t>二、本单位实际管理机构设在前海合作区，并对机构生产经营、人员、账务、财产等实施实质性全面管理和控制。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三</w:t>
      </w:r>
      <w:r>
        <w:rPr>
          <w:rFonts w:hint="eastAsia" w:ascii="仿宋_GB2312" w:eastAsia="仿宋_GB2312" w:cs="仿宋_GB2312"/>
          <w:bCs/>
          <w:sz w:val="32"/>
          <w:szCs w:val="32"/>
        </w:rPr>
        <w:t>、</w:t>
      </w:r>
      <w:r>
        <w:rPr>
          <w:rFonts w:hint="default" w:ascii="仿宋_GB2312" w:eastAsia="仿宋_GB2312" w:cs="仿宋_GB2312"/>
          <w:bCs/>
          <w:sz w:val="32"/>
          <w:szCs w:val="32"/>
        </w:rPr>
        <w:t>本单位</w:t>
      </w:r>
      <w:r>
        <w:rPr>
          <w:rFonts w:hint="eastAsia" w:ascii="仿宋_GB2312" w:eastAsia="仿宋_GB2312" w:cs="仿宋_GB2312"/>
          <w:bCs/>
          <w:sz w:val="32"/>
          <w:szCs w:val="32"/>
        </w:rPr>
        <w:t>未重复申请与享受</w:t>
      </w:r>
      <w:r>
        <w:rPr>
          <w:rFonts w:hint="default" w:ascii="仿宋_GB2312" w:eastAsia="仿宋_GB2312" w:cs="仿宋_GB2312"/>
          <w:bCs/>
          <w:sz w:val="32"/>
          <w:szCs w:val="32"/>
        </w:rPr>
        <w:t>本</w:t>
      </w:r>
      <w:r>
        <w:rPr>
          <w:rFonts w:hint="eastAsia" w:ascii="仿宋_GB2312" w:eastAsia="仿宋_GB2312" w:cs="仿宋_GB2312"/>
          <w:bCs/>
          <w:sz w:val="32"/>
          <w:szCs w:val="32"/>
        </w:rPr>
        <w:t>《暂行办法》及</w:t>
      </w:r>
      <w:r>
        <w:rPr>
          <w:rFonts w:hint="default" w:ascii="仿宋_GB2312" w:eastAsia="仿宋_GB2312" w:cs="仿宋_GB2312"/>
          <w:bCs/>
          <w:sz w:val="32"/>
          <w:szCs w:val="32"/>
        </w:rPr>
        <w:t>南山区、宝安区、</w:t>
      </w:r>
      <w:r>
        <w:rPr>
          <w:rFonts w:hint="eastAsia" w:ascii="仿宋_GB2312" w:eastAsia="仿宋_GB2312" w:cs="仿宋_GB2312"/>
          <w:bCs/>
          <w:sz w:val="32"/>
          <w:szCs w:val="32"/>
        </w:rPr>
        <w:t>前海其他同类</w:t>
      </w:r>
      <w:r>
        <w:rPr>
          <w:rFonts w:hint="default" w:ascii="仿宋_GB2312" w:eastAsia="仿宋_GB2312" w:cs="仿宋_GB2312"/>
          <w:bCs/>
          <w:sz w:val="32"/>
          <w:szCs w:val="32"/>
        </w:rPr>
        <w:t>性质</w:t>
      </w:r>
      <w:r>
        <w:rPr>
          <w:rFonts w:hint="eastAsia" w:ascii="仿宋_GB2312" w:eastAsia="仿宋_GB2312" w:cs="仿宋_GB2312"/>
          <w:bCs/>
          <w:sz w:val="32"/>
          <w:szCs w:val="32"/>
        </w:rPr>
        <w:t>扶持政策。</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四</w:t>
      </w:r>
      <w:r>
        <w:rPr>
          <w:rFonts w:hint="eastAsia" w:ascii="仿宋_GB2312" w:eastAsia="仿宋_GB2312" w:cs="仿宋_GB2312"/>
          <w:bCs/>
          <w:sz w:val="32"/>
          <w:szCs w:val="32"/>
        </w:rPr>
        <w:t>、</w:t>
      </w:r>
      <w:r>
        <w:rPr>
          <w:rFonts w:hint="default" w:ascii="仿宋_GB2312" w:eastAsia="仿宋_GB2312" w:cs="仿宋_GB2312"/>
          <w:bCs/>
          <w:sz w:val="32"/>
          <w:szCs w:val="32"/>
        </w:rPr>
        <w:t>本单位承诺，若获得</w:t>
      </w:r>
      <w:r>
        <w:rPr>
          <w:rFonts w:hint="eastAsia" w:ascii="仿宋_GB2312" w:eastAsia="仿宋_GB2312" w:cs="仿宋_GB2312"/>
          <w:bCs/>
          <w:sz w:val="32"/>
          <w:szCs w:val="32"/>
        </w:rPr>
        <w:t>一次性落户奖励</w:t>
      </w:r>
      <w:r>
        <w:rPr>
          <w:rFonts w:hint="default" w:ascii="仿宋_GB2312" w:eastAsia="仿宋_GB2312" w:cs="仿宋_GB2312"/>
          <w:bCs/>
          <w:sz w:val="32"/>
          <w:szCs w:val="32"/>
        </w:rPr>
        <w:t>，</w:t>
      </w:r>
      <w:r>
        <w:rPr>
          <w:rFonts w:hint="eastAsia" w:ascii="仿宋_GB2312" w:eastAsia="仿宋_GB2312" w:cs="仿宋_GB2312"/>
          <w:bCs/>
          <w:sz w:val="32"/>
          <w:szCs w:val="32"/>
        </w:rPr>
        <w:t>自享受金融业专项资金之日起，十年内注册地、税收缴纳地、实际经营地不迁离前海合作区。提前迁离的，</w:t>
      </w:r>
      <w:r>
        <w:rPr>
          <w:rFonts w:hint="default" w:ascii="仿宋_GB2312" w:eastAsia="仿宋_GB2312" w:cs="仿宋_GB2312"/>
          <w:bCs/>
          <w:sz w:val="32"/>
          <w:szCs w:val="32"/>
        </w:rPr>
        <w:t>同意由</w:t>
      </w:r>
      <w:r>
        <w:rPr>
          <w:rFonts w:hint="eastAsia" w:ascii="仿宋_GB2312" w:eastAsia="仿宋_GB2312" w:cs="仿宋_GB2312"/>
          <w:bCs/>
          <w:sz w:val="32"/>
          <w:szCs w:val="32"/>
        </w:rPr>
        <w:t>前海管理局按年度平均分摊，追回剩余年度奖励资金并按当期贷款市场报价利率（LPR）计息。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五</w:t>
      </w:r>
      <w:r>
        <w:rPr>
          <w:rFonts w:hint="eastAsia" w:ascii="仿宋_GB2312" w:eastAsia="仿宋_GB2312" w:cs="仿宋_GB2312"/>
          <w:bCs/>
          <w:sz w:val="32"/>
          <w:szCs w:val="32"/>
        </w:rPr>
        <w:t>、</w:t>
      </w:r>
      <w:r>
        <w:rPr>
          <w:rFonts w:hint="default" w:ascii="仿宋_GB2312" w:eastAsia="仿宋_GB2312" w:cs="仿宋_GB2312"/>
          <w:bCs/>
          <w:sz w:val="32"/>
          <w:szCs w:val="32"/>
        </w:rPr>
        <w:t>本单位承诺，若获得</w:t>
      </w:r>
      <w:r>
        <w:rPr>
          <w:rFonts w:hint="eastAsia" w:ascii="仿宋_GB2312" w:eastAsia="仿宋_GB2312" w:cs="仿宋_GB2312"/>
          <w:bCs/>
          <w:sz w:val="32"/>
          <w:szCs w:val="32"/>
        </w:rPr>
        <w:t>前海深港国际金融城入驻扶持，自享受金融业专项资金之日起，三年内实际经营地不迁离金融城，提前迁离的，一次性退还所取得的入驻扶持资金并按当期贷款市场报价利率（LPR）计息。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六</w:t>
      </w:r>
      <w:r>
        <w:rPr>
          <w:rFonts w:hint="eastAsia" w:ascii="仿宋_GB2312" w:eastAsia="仿宋_GB2312" w:cs="仿宋_GB2312"/>
          <w:bCs/>
          <w:sz w:val="32"/>
          <w:szCs w:val="32"/>
        </w:rPr>
        <w:t>、</w:t>
      </w:r>
      <w:r>
        <w:rPr>
          <w:rFonts w:hint="eastAsia" w:ascii="仿宋_GB2312" w:eastAsia="仿宋_GB2312" w:cs="仿宋_GB2312"/>
          <w:bCs/>
          <w:sz w:val="32"/>
          <w:szCs w:val="32"/>
          <w:lang w:val="en-US" w:eastAsia="zh-CN"/>
        </w:rPr>
        <w:t>本单位</w:t>
      </w:r>
      <w:r>
        <w:rPr>
          <w:rFonts w:hint="eastAsia" w:ascii="仿宋_GB2312" w:eastAsia="仿宋_GB2312" w:cs="仿宋_GB2312"/>
          <w:bCs/>
          <w:sz w:val="32"/>
          <w:szCs w:val="32"/>
        </w:rPr>
        <w:t>在申报、执行专项资金过程中不存在弄虚作假、以其他不正当手段骗取资金、拒绝配合监督检查的情形。</w:t>
      </w:r>
      <w:r>
        <w:rPr>
          <w:rFonts w:hint="default" w:ascii="仿宋_GB2312" w:eastAsia="仿宋_GB2312" w:cs="仿宋_GB2312"/>
          <w:bCs/>
          <w:sz w:val="32"/>
          <w:szCs w:val="32"/>
        </w:rPr>
        <w:t>若</w:t>
      </w:r>
      <w:r>
        <w:rPr>
          <w:rFonts w:hint="eastAsia" w:ascii="仿宋_GB2312" w:eastAsia="仿宋_GB2312" w:cs="仿宋_GB2312"/>
          <w:bCs/>
          <w:sz w:val="32"/>
          <w:szCs w:val="32"/>
        </w:rPr>
        <w:t>违反本条承诺，</w:t>
      </w:r>
      <w:r>
        <w:rPr>
          <w:rFonts w:hint="eastAsia" w:ascii="仿宋_GB2312" w:eastAsia="仿宋_GB2312" w:cs="仿宋_GB2312"/>
          <w:bCs/>
          <w:sz w:val="32"/>
          <w:szCs w:val="32"/>
          <w:lang w:val="en-US" w:eastAsia="zh-CN"/>
        </w:rPr>
        <w:t>本单位</w:t>
      </w:r>
      <w:r>
        <w:rPr>
          <w:rFonts w:hint="eastAsia" w:ascii="仿宋_GB2312" w:eastAsia="仿宋_GB2312" w:cs="仿宋_GB2312"/>
          <w:bCs/>
          <w:sz w:val="32"/>
          <w:szCs w:val="32"/>
        </w:rPr>
        <w:t>五年内不申请前海任何形式产业扶持资金</w:t>
      </w:r>
      <w:r>
        <w:rPr>
          <w:rFonts w:hint="default" w:ascii="仿宋_GB2312" w:eastAsia="仿宋_GB2312" w:cs="仿宋_GB2312"/>
          <w:bCs/>
          <w:sz w:val="32"/>
          <w:szCs w:val="32"/>
        </w:rPr>
        <w:t>，并同意</w:t>
      </w:r>
      <w:r>
        <w:rPr>
          <w:rFonts w:hint="eastAsia" w:ascii="仿宋_GB2312" w:eastAsia="仿宋_GB2312" w:cs="仿宋_GB2312"/>
          <w:bCs/>
          <w:sz w:val="32"/>
          <w:szCs w:val="32"/>
        </w:rPr>
        <w:t>前海管理局收回扶持资金，并按当期贷款市场报价利率（LPR）计息</w:t>
      </w:r>
      <w:r>
        <w:rPr>
          <w:rFonts w:hint="eastAsia" w:ascii="仿宋_GB2312" w:eastAsia="仿宋_GB2312" w:cs="仿宋_GB2312"/>
          <w:bCs/>
          <w:sz w:val="32"/>
          <w:szCs w:val="32"/>
          <w:lang w:eastAsia="zh-CN"/>
        </w:rPr>
        <w:t>，</w:t>
      </w:r>
      <w:r>
        <w:rPr>
          <w:rFonts w:hint="eastAsia" w:ascii="仿宋_GB2312" w:eastAsia="仿宋_GB2312" w:cs="仿宋_GB2312"/>
          <w:bCs/>
          <w:sz w:val="32"/>
          <w:szCs w:val="32"/>
        </w:rPr>
        <w:t>同意由前海管理局依据国家</w:t>
      </w:r>
      <w:r>
        <w:rPr>
          <w:rFonts w:hint="default" w:ascii="仿宋_GB2312" w:eastAsia="仿宋_GB2312" w:cs="仿宋_GB2312"/>
          <w:bCs/>
          <w:sz w:val="32"/>
          <w:szCs w:val="32"/>
        </w:rPr>
        <w:t>有关</w:t>
      </w:r>
      <w:r>
        <w:rPr>
          <w:rFonts w:hint="eastAsia" w:ascii="仿宋_GB2312" w:eastAsia="仿宋_GB2312" w:cs="仿宋_GB2312"/>
          <w:bCs/>
          <w:sz w:val="32"/>
          <w:szCs w:val="32"/>
        </w:rPr>
        <w:t>规定向深圳市相关部门推送不诚信名单，依法将</w:t>
      </w:r>
      <w:r>
        <w:rPr>
          <w:rFonts w:hint="default" w:ascii="仿宋_GB2312" w:eastAsia="仿宋_GB2312" w:cs="仿宋_GB2312"/>
          <w:bCs/>
          <w:sz w:val="32"/>
          <w:szCs w:val="32"/>
        </w:rPr>
        <w:t>本单位</w:t>
      </w:r>
      <w:r>
        <w:rPr>
          <w:rFonts w:hint="eastAsia" w:ascii="仿宋_GB2312" w:eastAsia="仿宋_GB2312" w:cs="仿宋_GB2312"/>
          <w:bCs/>
          <w:sz w:val="32"/>
          <w:szCs w:val="32"/>
        </w:rPr>
        <w:t>及法定代表人、主要负责人和其他负有直接责任人员的行为信息纳入公共信用信息系统，采取惩戒措施</w:t>
      </w:r>
      <w:r>
        <w:rPr>
          <w:rFonts w:hint="default" w:ascii="仿宋_GB2312" w:eastAsia="仿宋_GB2312" w:cs="仿宋_GB2312"/>
          <w:bCs/>
          <w:sz w:val="32"/>
          <w:szCs w:val="32"/>
        </w:rPr>
        <w:t>；</w:t>
      </w:r>
      <w:r>
        <w:rPr>
          <w:rFonts w:hint="eastAsia" w:ascii="仿宋_GB2312" w:eastAsia="仿宋_GB2312" w:cs="仿宋_GB2312"/>
          <w:bCs/>
          <w:sz w:val="32"/>
          <w:szCs w:val="32"/>
        </w:rPr>
        <w:t>涉嫌犯罪的，依法移送司法机关处理。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七</w:t>
      </w:r>
      <w:r>
        <w:rPr>
          <w:rFonts w:hint="eastAsia" w:ascii="仿宋_GB2312" w:eastAsia="仿宋_GB2312" w:cs="仿宋_GB2312"/>
          <w:bCs/>
          <w:sz w:val="32"/>
          <w:szCs w:val="32"/>
        </w:rPr>
        <w:t>、本单位申请本项目并不会对其他单位及个人造成任何侵权，如构成侵权，本单位自行承担由此产生的全部责任。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八</w:t>
      </w:r>
      <w:r>
        <w:rPr>
          <w:rFonts w:hint="eastAsia" w:ascii="仿宋_GB2312" w:eastAsia="仿宋_GB2312" w:cs="仿宋_GB2312"/>
          <w:bCs/>
          <w:sz w:val="32"/>
          <w:szCs w:val="32"/>
        </w:rPr>
        <w:t>、</w:t>
      </w:r>
      <w:r>
        <w:rPr>
          <w:rFonts w:hint="eastAsia" w:ascii="仿宋_GB2312" w:eastAsia="仿宋_GB2312" w:cs="仿宋_GB2312"/>
          <w:bCs/>
          <w:sz w:val="32"/>
          <w:szCs w:val="32"/>
          <w:lang w:val="en-US" w:eastAsia="zh-CN"/>
        </w:rPr>
        <w:t>本单位</w:t>
      </w:r>
      <w:r>
        <w:rPr>
          <w:rFonts w:hint="eastAsia" w:ascii="仿宋_GB2312" w:eastAsia="仿宋_GB2312" w:cs="仿宋_GB2312"/>
          <w:bCs/>
          <w:sz w:val="32"/>
          <w:szCs w:val="32"/>
        </w:rPr>
        <w:t>所提交的申请资料真实、准确、完整和有效。本单位同意，前海管理局有权采取任何合法方式核实申请资料中信息的真实性、准确性、完整性和有效性。一旦发现有虚假信息，本单位自愿承担相关的法律责任，并自发现之日起十五个工作日内退还已发放资金。</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default" w:ascii="仿宋_GB2312" w:eastAsia="仿宋_GB2312" w:cs="仿宋_GB2312"/>
          <w:bCs/>
          <w:sz w:val="32"/>
          <w:szCs w:val="32"/>
        </w:rPr>
        <w:t>九</w:t>
      </w:r>
      <w:r>
        <w:rPr>
          <w:rFonts w:hint="eastAsia" w:ascii="仿宋_GB2312" w:eastAsia="仿宋_GB2312" w:cs="仿宋_GB2312"/>
          <w:bCs/>
          <w:sz w:val="32"/>
          <w:szCs w:val="32"/>
        </w:rPr>
        <w:t>、</w:t>
      </w:r>
      <w:r>
        <w:rPr>
          <w:rFonts w:hint="eastAsia" w:ascii="仿宋_GB2312" w:eastAsia="仿宋_GB2312" w:cs="仿宋_GB2312"/>
          <w:bCs/>
          <w:sz w:val="32"/>
          <w:szCs w:val="32"/>
          <w:lang w:val="en-US" w:eastAsia="zh-CN"/>
        </w:rPr>
        <w:t>本单位</w:t>
      </w:r>
      <w:r>
        <w:rPr>
          <w:rFonts w:hint="eastAsia" w:ascii="仿宋_GB2312" w:eastAsia="仿宋_GB2312" w:cs="仿宋_GB2312"/>
          <w:bCs/>
          <w:sz w:val="32"/>
          <w:szCs w:val="32"/>
        </w:rPr>
        <w:t>将按照前海管理局要求，及时履行《暂行办法》所规定之义务。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bCs/>
          <w:sz w:val="32"/>
          <w:szCs w:val="32"/>
        </w:rPr>
      </w:pPr>
      <w:r>
        <w:rPr>
          <w:rFonts w:hint="eastAsia" w:ascii="仿宋_GB2312" w:eastAsia="仿宋_GB2312" w:cs="仿宋_GB2312"/>
          <w:bCs/>
          <w:sz w:val="32"/>
          <w:szCs w:val="32"/>
        </w:rPr>
        <w:t>单位名称（盖章）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cs="仿宋_GB2312"/>
          <w:bCs/>
          <w:sz w:val="32"/>
          <w:szCs w:val="32"/>
        </w:rPr>
      </w:pPr>
      <w:r>
        <w:rPr>
          <w:rFonts w:hint="eastAsia" w:ascii="仿宋_GB2312" w:eastAsia="仿宋_GB2312" w:cs="仿宋_GB2312"/>
          <w:bCs/>
          <w:sz w:val="32"/>
          <w:szCs w:val="32"/>
        </w:rPr>
        <w:t>单位法定代表人（负责人）签字：</w:t>
      </w:r>
    </w:p>
    <w:p>
      <w:pPr>
        <w:spacing w:line="560" w:lineRule="exact"/>
        <w:ind w:firstLine="6080" w:firstLineChars="1900"/>
        <w:rPr>
          <w:rFonts w:hint="eastAsia"/>
        </w:rPr>
        <w:sectPr>
          <w:footerReference r:id="rId4" w:type="first"/>
          <w:footerReference r:id="rId3" w:type="default"/>
          <w:pgSz w:w="11910" w:h="16840"/>
          <w:pgMar w:top="1431" w:right="1786" w:bottom="1429" w:left="1786" w:header="0" w:footer="0" w:gutter="0"/>
          <w:pgNumType w:fmt="decimal" w:start="1"/>
          <w:cols w:space="720" w:num="1"/>
          <w:titlePg/>
          <w:docGrid w:linePitch="286" w:charSpace="0"/>
        </w:sectPr>
      </w:pPr>
      <w:r>
        <w:rPr>
          <w:rFonts w:hint="eastAsia" w:ascii="仿宋_GB2312" w:eastAsia="仿宋_GB2312" w:cs="仿宋_GB2312"/>
          <w:bCs/>
          <w:sz w:val="32"/>
          <w:szCs w:val="32"/>
        </w:rPr>
        <w:t>年   月   日</w:t>
      </w:r>
    </w:p>
    <w:p>
      <w:pPr>
        <w:pStyle w:val="2"/>
        <w:rPr>
          <w:rFonts w:hint="eastAsia"/>
        </w:rPr>
      </w:pPr>
    </w:p>
    <w:p>
      <w:pPr>
        <w:rPr>
          <w:rFonts w:hint="default" w:ascii="黑体" w:hAnsi="黑体" w:eastAsia="黑体"/>
          <w:b w:val="0"/>
          <w:bCs w:val="0"/>
          <w:sz w:val="32"/>
          <w:szCs w:val="32"/>
        </w:rPr>
      </w:pPr>
      <w:r>
        <w:rPr>
          <w:rFonts w:hint="eastAsia" w:ascii="黑体" w:hAnsi="黑体" w:eastAsia="黑体"/>
          <w:b w:val="0"/>
          <w:bCs w:val="0"/>
          <w:sz w:val="32"/>
          <w:szCs w:val="32"/>
        </w:rPr>
        <w:t>附件</w:t>
      </w:r>
      <w:r>
        <w:rPr>
          <w:rFonts w:hint="default" w:ascii="黑体" w:hAnsi="黑体" w:eastAsia="黑体"/>
          <w:b w:val="0"/>
          <w:bCs w:val="0"/>
          <w:sz w:val="32"/>
          <w:szCs w:val="32"/>
        </w:rPr>
        <w:t>5</w:t>
      </w:r>
      <w:r>
        <w:rPr>
          <w:rFonts w:hint="eastAsia" w:ascii="黑体" w:hAnsi="黑体" w:eastAsia="黑体"/>
          <w:b w:val="0"/>
          <w:bCs w:val="0"/>
          <w:sz w:val="32"/>
          <w:szCs w:val="32"/>
          <w:lang w:eastAsia="zh-CN"/>
        </w:rPr>
        <w:t>：</w:t>
      </w:r>
      <w:r>
        <w:rPr>
          <w:rFonts w:hint="eastAsia" w:ascii="黑体" w:hAnsi="黑体" w:eastAsia="黑体"/>
          <w:b w:val="0"/>
          <w:bCs w:val="0"/>
          <w:sz w:val="32"/>
          <w:szCs w:val="32"/>
        </w:rPr>
        <w:t>企业承诺书</w:t>
      </w:r>
      <w:r>
        <w:rPr>
          <w:rFonts w:hint="default" w:ascii="黑体" w:hAnsi="黑体" w:eastAsia="黑体"/>
          <w:b w:val="0"/>
          <w:bCs w:val="0"/>
          <w:sz w:val="32"/>
          <w:szCs w:val="32"/>
        </w:rPr>
        <w:t>（适用于《实施细则》）</w:t>
      </w:r>
    </w:p>
    <w:p>
      <w:pPr>
        <w:pStyle w:val="2"/>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企业承诺书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_GB2312" w:eastAsia="仿宋_GB2312" w:cs="仿宋_GB2312"/>
          <w:bCs/>
          <w:sz w:val="32"/>
          <w:szCs w:val="32"/>
        </w:rPr>
      </w:pPr>
      <w:r>
        <w:rPr>
          <w:rFonts w:hint="eastAsia" w:ascii="仿宋_GB2312" w:eastAsia="仿宋_GB2312" w:cs="仿宋_GB2312"/>
          <w:bCs/>
          <w:sz w:val="32"/>
          <w:szCs w:val="32"/>
        </w:rPr>
        <w:t>深圳市前海深港现代服务业合作区管理局：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cs="仿宋_GB2312"/>
          <w:bCs/>
          <w:sz w:val="32"/>
          <w:szCs w:val="32"/>
        </w:rPr>
      </w:pPr>
      <w:r>
        <w:rPr>
          <w:rFonts w:hint="eastAsia" w:ascii="仿宋_GB2312" w:eastAsia="仿宋_GB2312" w:cs="仿宋_GB2312"/>
          <w:bCs/>
          <w:sz w:val="32"/>
          <w:szCs w:val="32"/>
        </w:rPr>
        <w:t>本单位已充分了解《深圳前海深港现代服务业合作区支持金融业发展专项资金实施细则（试行）》（深前海规〔</w:t>
      </w:r>
      <w:r>
        <w:rPr>
          <w:rFonts w:ascii="仿宋_GB2312" w:eastAsia="仿宋_GB2312" w:cs="仿宋_GB2312"/>
          <w:bCs/>
          <w:sz w:val="32"/>
          <w:szCs w:val="32"/>
        </w:rPr>
        <w:t>2019</w:t>
      </w:r>
      <w:r>
        <w:rPr>
          <w:rFonts w:hint="eastAsia" w:ascii="仿宋_GB2312" w:eastAsia="仿宋_GB2312" w:cs="仿宋_GB2312"/>
          <w:bCs/>
          <w:sz w:val="32"/>
          <w:szCs w:val="32"/>
        </w:rPr>
        <w:t>〕</w:t>
      </w:r>
      <w:r>
        <w:rPr>
          <w:rFonts w:ascii="仿宋_GB2312" w:eastAsia="仿宋_GB2312" w:cs="仿宋_GB2312"/>
          <w:bCs/>
          <w:sz w:val="32"/>
          <w:szCs w:val="32"/>
        </w:rPr>
        <w:t>11</w:t>
      </w:r>
      <w:r>
        <w:rPr>
          <w:rFonts w:hint="eastAsia" w:ascii="仿宋_GB2312" w:eastAsia="仿宋_GB2312" w:cs="仿宋_GB2312"/>
          <w:bCs/>
          <w:sz w:val="32"/>
          <w:szCs w:val="32"/>
        </w:rPr>
        <w:t>号），以下简称《</w:t>
      </w:r>
      <w:r>
        <w:rPr>
          <w:rFonts w:hint="default" w:ascii="仿宋_GB2312" w:eastAsia="仿宋_GB2312" w:cs="仿宋_GB2312"/>
          <w:bCs/>
          <w:sz w:val="32"/>
          <w:szCs w:val="32"/>
        </w:rPr>
        <w:t>实施细则</w:t>
      </w:r>
      <w:r>
        <w:rPr>
          <w:rFonts w:hint="eastAsia" w:ascii="仿宋_GB2312" w:eastAsia="仿宋_GB2312" w:cs="仿宋_GB2312"/>
          <w:bCs/>
          <w:sz w:val="32"/>
          <w:szCs w:val="32"/>
        </w:rPr>
        <w:t>》）的相关规定和申请说明，现作出以下承诺：</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一、本单位具有健全的财务制度、独立核算。</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二、本单位在申报及审核时未被列入市场监督管理部门公布的经营异常名录。</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三、本单位申报及审核前五年无刑事犯罪记录（设立未满五年的，自设立后无上述情况）。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四、本单位在申报及审核前三年无未决及未整改完毕的重大违法违规经营记录（设立未满三年的，自设立后无上述情况）。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五、本单位不存在因违反法律、法规或规章而受到税收、安全生产、环保、劳动等方面的行政处罚，未违规申报使用前海产业发展资金，未存在被列为失信被执行人等情形。</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六、本单位及法定代表人</w:t>
      </w:r>
      <w:r>
        <w:rPr>
          <w:rFonts w:hint="eastAsia" w:ascii="仿宋_GB2312" w:eastAsia="仿宋_GB2312" w:cs="仿宋_GB2312"/>
          <w:bCs/>
          <w:sz w:val="32"/>
          <w:szCs w:val="32"/>
        </w:rPr>
        <w:t>（负责人）</w:t>
      </w:r>
      <w:r>
        <w:rPr>
          <w:rFonts w:hint="default" w:ascii="仿宋_GB2312" w:eastAsia="仿宋_GB2312" w:cs="仿宋_GB2312"/>
          <w:bCs/>
          <w:sz w:val="32"/>
          <w:szCs w:val="32"/>
        </w:rPr>
        <w:t>、实际控制人等责任主体在企业经营过程中无严重失信行为，未被相关部门列入违规失信名单。</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both"/>
        <w:textAlignment w:val="auto"/>
        <w:rPr>
          <w:rFonts w:hint="default" w:ascii="仿宋_GB2312" w:eastAsia="仿宋_GB2312" w:cs="仿宋_GB2312"/>
          <w:bCs/>
          <w:sz w:val="32"/>
          <w:szCs w:val="32"/>
        </w:rPr>
      </w:pPr>
      <w:r>
        <w:rPr>
          <w:rFonts w:hint="default" w:ascii="仿宋_GB2312" w:eastAsia="仿宋_GB2312" w:cs="仿宋_GB2312"/>
          <w:bCs/>
          <w:sz w:val="32"/>
          <w:szCs w:val="32"/>
        </w:rPr>
        <w:t>七、本单位承诺自享受前海金融业发展专项资金之日起，十年内工商注册地和税收户管不迁离前海。十年内迁离的，本单位应按扶持协议之规定返还扶持资金并按照全国银行间同业拆借中心公布的贷款市场报价利率支付利息。</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八、本单位未重复申请与享受本《实施细则》及前海其他同类扶持政策。</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九、本单位在申报和执行过程中，如有弄虚作假、不按规定专款专用、拒绝配合产业资金绩效评价和监督检查的，同意由前海管理局取消或收回扶持资金，并将本单位录入失信名单或纳入征信机构记录，五年内取消前海产业资金扶持资格，并向市相关部门通报情况。</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十、本单位申请本项目并不会对其他单位及个人造成任何侵权，如构成侵权，本单位自行承担由此产生的全部责任。</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十一、本单位承诺所提交的申请资料真实、准确、完整和有效。本单位同意，前海管理局有权采取任何合法方式核实申请资料中信息的真实性、准确性、完整性和有效性。一旦发现有虚假信息，本单位自愿承担相关的法律责任，并自发现之日起十五个工作日内退还已发放资金。</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十二、本单位承诺将按照前海管理局要求，及时履行《实施细则》所规定之义务。</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单位名称（盖章）：</w:t>
      </w:r>
    </w:p>
    <w:p>
      <w:pPr>
        <w:keepNext w:val="0"/>
        <w:keepLines w:val="0"/>
        <w:pageBreakBefore w:val="0"/>
        <w:widowControl w:val="0"/>
        <w:kinsoku/>
        <w:wordWrap/>
        <w:overflowPunct/>
        <w:topLinePunct w:val="0"/>
        <w:autoSpaceDE/>
        <w:autoSpaceDN/>
        <w:bidi w:val="0"/>
        <w:adjustRightInd/>
        <w:snapToGrid/>
        <w:spacing w:line="560" w:lineRule="exact"/>
        <w:ind w:right="0" w:firstLine="640" w:firstLineChars="200"/>
        <w:jc w:val="left"/>
        <w:textAlignment w:val="auto"/>
        <w:rPr>
          <w:rFonts w:hint="default" w:ascii="仿宋_GB2312" w:eastAsia="仿宋_GB2312" w:cs="仿宋_GB2312"/>
          <w:bCs/>
          <w:sz w:val="32"/>
          <w:szCs w:val="32"/>
        </w:rPr>
      </w:pPr>
      <w:r>
        <w:rPr>
          <w:rFonts w:hint="default" w:ascii="仿宋_GB2312" w:eastAsia="仿宋_GB2312" w:cs="仿宋_GB2312"/>
          <w:bCs/>
          <w:sz w:val="32"/>
          <w:szCs w:val="32"/>
        </w:rPr>
        <w:t>单位法定代表人（负责人）签字：</w:t>
      </w:r>
    </w:p>
    <w:p>
      <w:pPr>
        <w:keepNext w:val="0"/>
        <w:keepLines w:val="0"/>
        <w:pageBreakBefore w:val="0"/>
        <w:widowControl w:val="0"/>
        <w:kinsoku/>
        <w:wordWrap/>
        <w:overflowPunct/>
        <w:topLinePunct w:val="0"/>
        <w:autoSpaceDE/>
        <w:autoSpaceDN/>
        <w:bidi w:val="0"/>
        <w:adjustRightInd/>
        <w:snapToGrid/>
        <w:spacing w:line="560" w:lineRule="exact"/>
        <w:ind w:right="0" w:firstLine="5760" w:firstLineChars="1800"/>
        <w:jc w:val="left"/>
        <w:textAlignment w:val="auto"/>
      </w:pPr>
      <w:r>
        <w:rPr>
          <w:rFonts w:hint="default" w:ascii="仿宋_GB2312" w:eastAsia="仿宋_GB2312" w:cs="仿宋_GB2312"/>
          <w:bCs/>
          <w:sz w:val="32"/>
          <w:szCs w:val="32"/>
        </w:rPr>
        <w:t>年    月    日</w:t>
      </w:r>
    </w:p>
    <w:sectPr>
      <w:headerReference r:id="rId5" w:type="default"/>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2614930</wp:posOffset>
              </wp:positionH>
              <wp:positionV relativeFrom="paragraph">
                <wp:posOffset>-614680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5.9pt;margin-top:-48.4pt;height:144pt;width:144pt;mso-position-horizontal-relative:margin;mso-wrap-style:none;z-index:251659264;mso-width-relative:page;mso-height-relative:page;" filled="f" stroked="f" coordsize="21600,21600" o:gfxdata="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Led/v/XAAAACwEAAA8AAAAAAAAAAQAg&#10;AAAAOAAAAGRycy9kb3ducmV2LnhtbFBLAQIUABQAAAAIAIdO4kDhgNOOMgIAAGEEAAAOAAAAAAAA&#10;AAEAIAAAADwBAABkcnMvZTJvRG9jLnhtbFBLBQYAAAAABgAGAFkBAADg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0288" behindDoc="0" locked="0" layoutInCell="1" allowOverlap="1">
              <wp:simplePos x="0" y="0"/>
              <wp:positionH relativeFrom="margin">
                <wp:posOffset>2586355</wp:posOffset>
              </wp:positionH>
              <wp:positionV relativeFrom="paragraph">
                <wp:posOffset>-687705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3.65pt;margin-top:-54.15pt;height:144pt;width:144pt;mso-position-horizontal-relative:margin;mso-wrap-style:none;z-index:251660288;mso-width-relative:page;mso-height-relative:page;" filled="f" stroked="f" coordsize="21600,21600" o:gfxdata="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AXgTjLYAAAADAEAAA8AAAAAAAAAAQAg&#10;AAAAOAAAAGRycy9kb3ducmV2LnhtbFBLAQIUABQAAAAIAIdO4kAkgka0MQIAAGEEAAAOAAAAAAAA&#10;AAEAIAAAAD0BAABkcnMvZTJvRG9jLnhtbFBLBQYAAAAABgAGAFkBAADg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Arial" w:hAnsi="Arial" w:cs="Arial"/>
        <w:sz w:val="21"/>
        <w:szCs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MIkSXj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34</w:t>
                    </w:r>
                    <w:r>
                      <w:fldChar w:fldCharType="end"/>
                    </w:r>
                  </w:p>
                </w:txbxContent>
              </v:textbox>
            </v:shape>
          </w:pict>
        </mc:Fallback>
      </mc:AlternateContent>
    </w:r>
  </w:p>
  <w:p>
    <w:pPr>
      <w:pStyle w:val="4"/>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B2BF41"/>
    <w:multiLevelType w:val="singleLevel"/>
    <w:tmpl w:val="EDB2BF41"/>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1947CF"/>
    <w:rsid w:val="1EEB4F74"/>
    <w:rsid w:val="1F5D06EE"/>
    <w:rsid w:val="23ED9072"/>
    <w:rsid w:val="3EDB1E0F"/>
    <w:rsid w:val="3FB94BC9"/>
    <w:rsid w:val="3FD7E22B"/>
    <w:rsid w:val="3FEF851D"/>
    <w:rsid w:val="448E0C16"/>
    <w:rsid w:val="4A1947CF"/>
    <w:rsid w:val="4FB7A516"/>
    <w:rsid w:val="565D8FB0"/>
    <w:rsid w:val="58FD3BCC"/>
    <w:rsid w:val="5A3FD2B8"/>
    <w:rsid w:val="5FF66CA5"/>
    <w:rsid w:val="65FBB2F7"/>
    <w:rsid w:val="6BC7929F"/>
    <w:rsid w:val="6DF35056"/>
    <w:rsid w:val="6EF7146A"/>
    <w:rsid w:val="6F7D8208"/>
    <w:rsid w:val="6FFBBF9E"/>
    <w:rsid w:val="73A4A68A"/>
    <w:rsid w:val="73FFF852"/>
    <w:rsid w:val="74F9203A"/>
    <w:rsid w:val="75F94109"/>
    <w:rsid w:val="76658758"/>
    <w:rsid w:val="76D94B34"/>
    <w:rsid w:val="77BBD473"/>
    <w:rsid w:val="77FD7CF4"/>
    <w:rsid w:val="79FB6CB1"/>
    <w:rsid w:val="7A5C1440"/>
    <w:rsid w:val="7BD3249B"/>
    <w:rsid w:val="7BDF1A5E"/>
    <w:rsid w:val="7BFD8476"/>
    <w:rsid w:val="7C777A06"/>
    <w:rsid w:val="7CFCBA61"/>
    <w:rsid w:val="7FBD1CD4"/>
    <w:rsid w:val="7FF73F3F"/>
    <w:rsid w:val="7FF775A7"/>
    <w:rsid w:val="7FFF490D"/>
    <w:rsid w:val="7FFF792B"/>
    <w:rsid w:val="8EBFD322"/>
    <w:rsid w:val="9777B933"/>
    <w:rsid w:val="97EAEDDC"/>
    <w:rsid w:val="B58DCC53"/>
    <w:rsid w:val="B6770394"/>
    <w:rsid w:val="B7D31C36"/>
    <w:rsid w:val="BD3FE6FF"/>
    <w:rsid w:val="BEFE1AF2"/>
    <w:rsid w:val="BFED8246"/>
    <w:rsid w:val="C9FF3B22"/>
    <w:rsid w:val="CBFA2073"/>
    <w:rsid w:val="CDFF8DDD"/>
    <w:rsid w:val="D4BF00D7"/>
    <w:rsid w:val="D4FC3ABE"/>
    <w:rsid w:val="DCC5E2EE"/>
    <w:rsid w:val="DD7B668A"/>
    <w:rsid w:val="DFE95054"/>
    <w:rsid w:val="E7BEB217"/>
    <w:rsid w:val="EFFF5D2C"/>
    <w:rsid w:val="F4FB20B1"/>
    <w:rsid w:val="F5FFD67B"/>
    <w:rsid w:val="F7BB7D0F"/>
    <w:rsid w:val="FADDF1C7"/>
    <w:rsid w:val="FAFF084A"/>
    <w:rsid w:val="FAFF5C65"/>
    <w:rsid w:val="FB5F3BAC"/>
    <w:rsid w:val="FBBDF3CD"/>
    <w:rsid w:val="FBEF74F3"/>
    <w:rsid w:val="FBFF6B09"/>
    <w:rsid w:val="FDF3CAE3"/>
    <w:rsid w:val="FE7B939D"/>
    <w:rsid w:val="FECC1A5F"/>
    <w:rsid w:val="FEFD1E1E"/>
    <w:rsid w:val="FF665BF8"/>
    <w:rsid w:val="FF7F4335"/>
    <w:rsid w:val="FFAC486B"/>
    <w:rsid w:val="FFDC95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4">
    <w:name w:val="footer"/>
    <w:basedOn w:val="1"/>
    <w:qFormat/>
    <w:uiPriority w:val="0"/>
    <w:pPr>
      <w:tabs>
        <w:tab w:val="center" w:pos="4153"/>
        <w:tab w:val="right" w:pos="8306"/>
      </w:tabs>
      <w:snapToGrid w:val="0"/>
      <w:jc w:val="left"/>
    </w:pPr>
    <w:rPr>
      <w:sz w:val="18"/>
    </w:rPr>
  </w:style>
  <w:style w:type="paragraph" w:styleId="5">
    <w:name w:val="footnote text"/>
    <w:basedOn w:val="1"/>
    <w:qFormat/>
    <w:uiPriority w:val="0"/>
    <w:pPr>
      <w:snapToGrid w:val="0"/>
      <w:jc w:val="left"/>
    </w:pPr>
    <w:rPr>
      <w:sz w:val="18"/>
    </w:rPr>
  </w:style>
  <w:style w:type="paragraph" w:styleId="6">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footnote reference"/>
    <w:basedOn w:val="9"/>
    <w:qFormat/>
    <w:uiPriority w:val="0"/>
    <w:rPr>
      <w:vertAlign w:val="superscript"/>
    </w:rPr>
  </w:style>
  <w:style w:type="paragraph" w:customStyle="1" w:styleId="11">
    <w:name w:val="updatecs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Table Paragraph"/>
    <w:basedOn w:val="1"/>
    <w:qFormat/>
    <w:uiPriority w:val="1"/>
    <w:pPr>
      <w:autoSpaceDE w:val="0"/>
      <w:autoSpaceDN w:val="0"/>
      <w:spacing w:before="71" w:line="299" w:lineRule="exact"/>
      <w:ind w:left="117"/>
      <w:jc w:val="left"/>
    </w:pPr>
    <w:rPr>
      <w:rFonts w:ascii="宋体" w:hAnsi="宋体" w:eastAsia="宋体" w:cs="宋体"/>
      <w:kern w:val="0"/>
      <w:sz w:val="22"/>
      <w:lang w:val="zh-CN" w:bidi="zh-CN"/>
    </w:rPr>
  </w:style>
  <w:style w:type="table" w:customStyle="1" w:styleId="13">
    <w:name w:val="Table Normal"/>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2018-07-16T23:11:00Z</dcterms:created>
  <dc:creator>d</dc:creator>
  <cp:lastModifiedBy>赵娇</cp:lastModifiedBy>
  <dcterms:modified xsi:type="dcterms:W3CDTF">2021-11-21T16:11:13Z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y fmtid="{D5CDD505-2E9C-101B-9397-08002B2CF9AE}" pid="3" name="ICV">
    <vt:lpwstr>46D7E535492A493FB36E6F17B35DC00B</vt:lpwstr>
  </property>
</Properties>
</file>